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  <w:keepNext/>
        <w:spacing w:before="0" w:after="220" w:line="300" w:lineRule="auto"/>
      </w:pPr>
      <w:r>
        <w:t xml:space="preserve">灵序智能 GEO 综合实施方案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测试对象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灵序智能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官网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https:​/​/​example.​com/​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测试场景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匿名化 B2B SaaS 示例，用于验证 GEO 综合实施方案 skill 的标准输出结构和四格式报告。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目标平台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DeepSeek；豆包；千问；Kimi；元宝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生成日期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2026-​05-​21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输出语言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中文简体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执行摘要</w:t>
      </w:r>
    </w:p>
    <w:p>
      <w:pPr>
        <w:spacing w:before="0" w:after="90" w:line="300" w:lineRule="auto"/>
      </w:pPr>
      <w:r>
        <w:t xml:space="preserve">1.​ 灵序智能示例用于验证报告结构、项目包拆解、国内平台适配和四格式生成能力。</w:t>
      </w:r>
    </w:p>
    <w:p>
      <w:pPr>
        <w:spacing w:before="0" w:after="90" w:line="300" w:lineRule="auto"/>
      </w:pPr>
      <w:r>
        <w:t xml:space="preserve">2.​ 90 天计划围绕页面技术、内容矩阵、标题体系、知识库、外部证据和监测闭环展开。</w:t>
      </w:r>
    </w:p>
    <w:p>
      <w:pPr>
        <w:spacing w:before="0" w:after="90" w:line="300" w:lineRule="auto"/>
      </w:pPr>
      <w:r>
        <w:t xml:space="preserve">3.​ 该示例不代表真实客户数据，所有指标均为匿名化测试口径。</w:t>
      </w:r>
    </w:p>
    <w:p>
      <w:pPr>
        <w:pStyle w:val="Heading1"/>
        <w:keepNext/>
        <w:spacing w:before="260" w:after="120" w:line="300" w:lineRule="auto"/>
      </w:pPr>
      <w:r>
        <w:t xml:space="preserve">诊断承接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4550"/>
        <w:gridCol w:w="5088"/>
      </w:tblGrid>
      <w:tr>
        <w:tc>
          <w:tcPr>
            <w:tcW w:w="45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诊断发现</w:t>
            </w:r>
          </w:p>
        </w:tc>
        <w:tc>
          <w:tcPr>
            <w:tcW w:w="50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实施转译</w:t>
            </w:r>
          </w:p>
        </w:tc>
      </w:tr>
      <w:tr>
        <w:tc>
          <w:tcPr>
            <w:tcW w:w="45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AI 答案能识别品牌名称，但缺少产品边界和证据来源。</w:t>
            </w:r>
          </w:p>
        </w:tc>
        <w:tc>
          <w:tcPr>
            <w:tcW w:w="50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先建设品牌事实页、产品线事实卡和来源台账。</w:t>
            </w:r>
          </w:p>
        </w:tc>
      </w:tr>
      <w:tr>
        <w:tc>
          <w:tcPr>
            <w:tcW w:w="45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高频购买问题缺少中文场景化答案。</w:t>
            </w:r>
          </w:p>
        </w:tc>
        <w:tc>
          <w:tcPr>
            <w:tcW w:w="50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围绕选型、价格、实施、案例和风险建立内容矩阵。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真实数据能力与采集计划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700"/>
        <w:gridCol w:w="7938"/>
      </w:tblGrid>
      <w:tr>
        <w:tc>
          <w:tcPr>
            <w:tcW w:w="17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数据模式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匿名示例数据 + 真实项目导入模板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真实数据能力边界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当前 Lingxu 样例是匿名化演示，不代表真实客户；真实项目可接入用户提供的诊断、官网来源、平台采样表、CRM 和案例授权材料。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公开来源策略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真实项目优先官网、官方文档、资质页面、媒体报道和可追溯第三方来源；匿名样例只展示字段结构。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平台采样策略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五个平台采样需由用户授权账号或人工采样表导入，本示例不声称已有真实平台答案。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最后核验日期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2026-​05-​21</w:t>
            </w:r>
          </w:p>
        </w:tc>
      </w:tr>
    </w:tbl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2100"/>
        <w:gridCol w:w="2850"/>
        <w:gridCol w:w="3000"/>
        <w:gridCol w:w="1688"/>
      </w:tblGrid>
      <w:tr>
        <w:tc>
          <w:tcPr>
            <w:tcW w:w="21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数据需求</w:t>
            </w:r>
          </w:p>
        </w:tc>
        <w:tc>
          <w:tcPr>
            <w:tcW w:w="28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状态与获取方式</w:t>
            </w:r>
          </w:p>
        </w:tc>
        <w:tc>
          <w:tcPr>
            <w:tcW w:w="30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来源与新鲜度</w:t>
            </w:r>
          </w:p>
        </w:tc>
        <w:tc>
          <w:tcPr>
            <w:tcW w:w="16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责任与验收</w:t>
            </w:r>
          </w:p>
        </w:tc>
      </w:tr>
      <w:tr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品牌官网与产品事实</w:t>
            </w:r>
          </w:p>
        </w:tc>
        <w:tc>
          <w:tcPr>
            <w:tcW w:w="28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匿名示例未绑定真实官网。</w:t>
              <w:br/>
              <w:t xml:space="preserve">方式：真实项目中抓取官网、产品页、帮助中心和资质页。</w:t>
            </w:r>
          </w:p>
        </w:tc>
        <w:tc>
          <w:tcPr>
            <w:tcW w:w="30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客户官方页面或客户确认的资料包。</w:t>
              <w:br/>
              <w:t xml:space="preserve">新鲜度：30 天复核；产品和价格 14 天复核。</w:t>
            </w:r>
          </w:p>
        </w:tc>
        <w:tc>
          <w:tcPr>
            <w:tcW w:w="16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产品市场负责人</w:t>
              <w:br/>
              <w:t xml:space="preserve">验收：核心事实 100% 有来源或待确认状态。</w:t>
            </w:r>
          </w:p>
        </w:tc>
      </w:tr>
      <w:tr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国内 AI 平台采样基线</w:t>
            </w:r>
          </w:p>
        </w:tc>
        <w:tc>
          <w:tcPr>
            <w:tcW w:w="28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示例不包含真实平台答案。</w:t>
              <w:br/>
              <w:t xml:space="preserve">方式：导入 DeepSeek、豆包、千问、Kimi、元宝同题采样表。</w:t>
            </w:r>
          </w:p>
        </w:tc>
        <w:tc>
          <w:tcPr>
            <w:tcW w:w="30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采样表包含平台、时间、账号、问题、答案、引用和事实错误字段。</w:t>
              <w:br/>
              <w:t xml:space="preserve">新鲜度：7-​14 天复测。</w:t>
            </w:r>
          </w:p>
        </w:tc>
        <w:tc>
          <w:tcPr>
            <w:tcW w:w="16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数据负责人</w:t>
              <w:br/>
              <w:t xml:space="preserve">验收：每题至少 3 轮采样，字段完整率 95% 以上。</w:t>
            </w:r>
          </w:p>
        </w:tc>
      </w:tr>
      <w:tr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客户案例与效果数据</w:t>
            </w:r>
          </w:p>
        </w:tc>
        <w:tc>
          <w:tcPr>
            <w:tcW w:w="28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示例仅说明流程，未使用真实客户案例。</w:t>
              <w:br/>
              <w:t xml:space="preserve">方式：收集客户授权案例、合同允许范围和统计口径。</w:t>
            </w:r>
          </w:p>
        </w:tc>
        <w:tc>
          <w:tcPr>
            <w:tcW w:w="30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客户授权材料、公开案例或内部批准记录。</w:t>
              <w:br/>
              <w:t xml:space="preserve">新鲜度：发布前复核授权和数据口径。</w:t>
            </w:r>
          </w:p>
        </w:tc>
        <w:tc>
          <w:tcPr>
            <w:tcW w:w="16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PR 负责人 + 法务负责人</w:t>
              <w:br/>
              <w:t xml:space="preserve">验收：未授权案例不进入对外报告。</w:t>
            </w:r>
          </w:p>
        </w:tc>
      </w:tr>
      <w:tr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CRM 线索与转化数据</w:t>
            </w:r>
          </w:p>
        </w:tc>
        <w:tc>
          <w:tcPr>
            <w:tcW w:w="28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示例未接入 CRM。</w:t>
              <w:br/>
              <w:t xml:space="preserve">方式：由用户导入脱敏 CRM、UTM、销售跟进和表单数据。</w:t>
            </w:r>
          </w:p>
        </w:tc>
        <w:tc>
          <w:tcPr>
            <w:tcW w:w="30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用户授权系统导出，敏感字段脱敏。</w:t>
              <w:br/>
              <w:t xml:space="preserve">新鲜度：月度复盘。</w:t>
            </w:r>
          </w:p>
        </w:tc>
        <w:tc>
          <w:tcPr>
            <w:tcW w:w="16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销售运营负责人</w:t>
              <w:br/>
              <w:t xml:space="preserve">验收：能区分 GEO 相关线索、不可归因线索和待验证线索。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分析完整性矩阵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500"/>
        <w:gridCol w:w="3100"/>
        <w:gridCol w:w="3100"/>
        <w:gridCol w:w="1938"/>
      </w:tblGrid>
      <w:tr>
        <w:tc>
          <w:tcPr>
            <w:tcW w:w="15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分析维度</w:t>
            </w:r>
          </w:p>
        </w:tc>
        <w:tc>
          <w:tcPr>
            <w:tcW w:w="31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状态与缺口</w:t>
            </w:r>
          </w:p>
        </w:tc>
        <w:tc>
          <w:tcPr>
            <w:tcW w:w="31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纳入方案的动作</w:t>
            </w:r>
          </w:p>
        </w:tc>
        <w:tc>
          <w:tcPr>
            <w:tcW w:w="19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验收与责任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业务目标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目标聚焦线索增长、产品教育和行业权威，但缺少统一指标口径。</w:t>
              <w:br/>
              <w:t xml:space="preserve">缺口：销售、内容和技术团队容易各自优化，缺少共同北极星。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把品牌推荐率、被引用率、核心问题覆盖率、线索贡献纳入同一看板。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每个目标有基线、30/​60/​90 天目标和责任角色。</w:t>
              <w:br/>
              <w:t xml:space="preserve">责任：市场负责人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问题覆盖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已有产品、价格、对比、行业场景等问题。</w:t>
              <w:br/>
              <w:t xml:space="preserve">缺口：用户口语化问法、追问链路和平台差异标注不足。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建设 60-​80 题问题库并标记意图、平台和资产。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高意向问题覆盖率达到 80% 以上。</w:t>
              <w:br/>
              <w:t xml:space="preserve">责任：增长负责人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品牌实体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品牌介绍和产品描述存在，但实体关系不完整。</w:t>
              <w:br/>
              <w:t xml:space="preserve">缺口：品牌、产品、场景、客户案例和证据之间缺少可抽取关系。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建立品牌事实卡和实体关系表。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核心实体 100% 有定义、别名、来源和使用边界。</w:t>
              <w:br/>
              <w:t xml:space="preserve">责任：产品市场负责人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页面技术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部分页面可抓取，但摘要、FAQ 和结构化数据不足。</w:t>
              <w:br/>
              <w:t xml:space="preserve">缺口：AI 抽取时容易遗漏关键结论。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改造核心页面首屏摘要、FAQ、Schema、目录锚点和来源字段。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P0 页面全部通过抓取、移动端和表格不溢出检查。</w:t>
              <w:br/>
              <w:t xml:space="preserve">责任：技术负责人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内容资产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有基础介绍文章，但场景化和对比内容不足。</w:t>
              <w:br/>
              <w:t xml:space="preserve">缺口：只生产文章不能支撑采购决策问题。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搭建场景页、对比页、FAQ、案例解读和术语表。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60 天上线 30 个结构化答案资产。</w:t>
              <w:br/>
              <w:t xml:space="preserve">责任：内容负责人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标题体系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标题偏品牌自述。</w:t>
              <w:br/>
              <w:t xml:space="preserve">缺口：和 AI 平台中的自然问题匹配不足。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建立问答式标题规范和标题候选库。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每个核心问题至少 2 个标题候选。</w:t>
              <w:br/>
              <w:t xml:space="preserve">责任：编辑负责人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知识库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销售资料、帮助中心和产品文档分散。</w:t>
              <w:br/>
              <w:t xml:space="preserve">缺口：长文本平台难以抽取稳定事实。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建立中文知识库资料包、事实卡、术语表和禁用表述。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核心事实 100% 有来源或待确认状态。</w:t>
              <w:br/>
              <w:t xml:space="preserve">责任：客户交付负责人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外部证据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外部媒体、合作伙伴和客户案例证据不足。</w:t>
              <w:br/>
              <w:t xml:space="preserve">缺口：推荐场景中的可信信号偏弱。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补充第三方来源、客户授权案例和合作伙伴证据页。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新增 8-​10 个可追溯外部信源。</w:t>
              <w:br/>
              <w:t xml:space="preserve">责任：PR 负责人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平台适配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五个平台均为目标，但执行动作需要拆分。</w:t>
              <w:br/>
              <w:t xml:space="preserve">缺口：统一内容难以兼顾逻辑、口语、引用、长文和微信生态。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按 DeepSeek、豆包、千问、Kimi、元宝输出差异动作。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五个平台均有问题簇、动作、资产和验收指标。</w:t>
              <w:br/>
              <w:t xml:space="preserve">责任：增长负责人</w:t>
            </w:r>
          </w:p>
        </w:tc>
      </w:tr>
      <w:tr>
        <w:tc>
          <w:tcPr>
            <w:tcW w:w="1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监测治理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有复测意向，但缺少治理节奏。</w:t>
              <w:br/>
              <w:t xml:space="preserve">缺口：无法把指标变化回流到页面、内容和预算。</w:t>
            </w:r>
          </w:p>
        </w:tc>
        <w:tc>
          <w:tcPr>
            <w:tcW w:w="3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建立周会、双周采样复盘和月度决策会。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每轮复测都有归因、修复项和下一轮预算建议。</w:t>
              <w:br/>
              <w:t xml:space="preserve">责任：数据负责人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证据成熟度与事实底座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2350"/>
        <w:gridCol w:w="2400"/>
        <w:gridCol w:w="3500"/>
        <w:gridCol w:w="1388"/>
      </w:tblGrid>
      <w:tr>
        <w:tc>
          <w:tcPr>
            <w:tcW w:w="23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断言/​资产</w:t>
            </w:r>
          </w:p>
        </w:tc>
        <w:tc>
          <w:tcPr>
            <w:tcW w:w="24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成熟度与来源</w:t>
            </w:r>
          </w:p>
        </w:tc>
        <w:tc>
          <w:tcPr>
            <w:tcW w:w="35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缺口与动作</w:t>
            </w:r>
          </w:p>
        </w:tc>
        <w:tc>
          <w:tcPr>
            <w:tcW w:w="13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责任角色</w:t>
            </w:r>
          </w:p>
        </w:tc>
      </w:tr>
      <w:tr>
        <w:tc>
          <w:tcPr>
            <w:tcW w:w="2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品牌定位、核心产品和适用客户。</w:t>
            </w:r>
          </w:p>
        </w:tc>
        <w:tc>
          <w:tcPr>
            <w:tcW w:w="24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A 官方来源</w:t>
              <w:br/>
              <w:t xml:space="preserve">来源：官网与产品页可验证。</w:t>
            </w:r>
          </w:p>
        </w:tc>
        <w:tc>
          <w:tcPr>
            <w:tcW w:w="3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缺少标准中文事实卡。</w:t>
              <w:br/>
              <w:t xml:space="preserve">动作：整理品牌事实卡和来源台账。</w:t>
            </w:r>
          </w:p>
        </w:tc>
        <w:tc>
          <w:tcPr>
            <w:tcW w:w="13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产品市场负责人</w:t>
            </w:r>
          </w:p>
        </w:tc>
      </w:tr>
      <w:tr>
        <w:tc>
          <w:tcPr>
            <w:tcW w:w="2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行业场景和功能优势。</w:t>
            </w:r>
          </w:p>
        </w:tc>
        <w:tc>
          <w:tcPr>
            <w:tcW w:w="24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B 第三方可验证</w:t>
              <w:br/>
              <w:t xml:space="preserve">来源：部分行业资料可交叉验证。</w:t>
            </w:r>
          </w:p>
        </w:tc>
        <w:tc>
          <w:tcPr>
            <w:tcW w:w="3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对比维度和证据口径不统一。</w:t>
              <w:br/>
              <w:t xml:space="preserve">动作：建立同口径对比表。</w:t>
            </w:r>
          </w:p>
        </w:tc>
        <w:tc>
          <w:tcPr>
            <w:tcW w:w="13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内容负责人</w:t>
            </w:r>
          </w:p>
        </w:tc>
      </w:tr>
      <w:tr>
        <w:tc>
          <w:tcPr>
            <w:tcW w:w="2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客户案例和效果数据。</w:t>
            </w:r>
          </w:p>
        </w:tc>
        <w:tc>
          <w:tcPr>
            <w:tcW w:w="24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C 客户/​案例证据</w:t>
              <w:br/>
              <w:t xml:space="preserve">来源：需客户授权和数据口径确认。</w:t>
            </w:r>
          </w:p>
        </w:tc>
        <w:tc>
          <w:tcPr>
            <w:tcW w:w="3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未授权案例不能公开发布。</w:t>
              <w:br/>
              <w:t xml:space="preserve">动作：区分公开案例和内部销售材料。</w:t>
            </w:r>
          </w:p>
        </w:tc>
        <w:tc>
          <w:tcPr>
            <w:tcW w:w="13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PR 负责人</w:t>
            </w:r>
          </w:p>
        </w:tc>
      </w:tr>
      <w:tr>
        <w:tc>
          <w:tcPr>
            <w:tcW w:w="2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价格、交付周期和服务范围。</w:t>
            </w:r>
          </w:p>
        </w:tc>
        <w:tc>
          <w:tcPr>
            <w:tcW w:w="24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D 待补证</w:t>
              <w:br/>
              <w:t xml:space="preserve">来源：需要销售政策或报价口径确认。</w:t>
            </w:r>
          </w:p>
        </w:tc>
        <w:tc>
          <w:tcPr>
            <w:tcW w:w="3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AI 答案容易生成未经确认的价格。</w:t>
              <w:br/>
              <w:t xml:space="preserve">动作：建立可公开价格说明和禁用表述。</w:t>
            </w:r>
          </w:p>
        </w:tc>
        <w:tc>
          <w:tcPr>
            <w:tcW w:w="13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销售负责人</w:t>
            </w:r>
          </w:p>
        </w:tc>
      </w:tr>
      <w:tr>
        <w:tc>
          <w:tcPr>
            <w:tcW w:w="2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保证被 AI 平台引用或保证排名提升。</w:t>
            </w:r>
          </w:p>
        </w:tc>
        <w:tc>
          <w:tcPr>
            <w:tcW w:w="24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E 禁用表述</w:t>
              <w:br/>
              <w:t xml:space="preserve">来源：无法验证。</w:t>
            </w:r>
          </w:p>
        </w:tc>
        <w:tc>
          <w:tcPr>
            <w:tcW w:w="3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违反 GEO 方法边界。</w:t>
              <w:br/>
              <w:t xml:space="preserve">动作：统一改为提升可发现性、可验证性和可抽取性。</w:t>
            </w:r>
          </w:p>
        </w:tc>
        <w:tc>
          <w:tcPr>
            <w:tcW w:w="13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客户交付负责人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北极星指标</w:t>
      </w:r>
    </w:p>
    <w:p>
      <w:pPr>
        <w:pStyle w:val="Heading2"/>
        <w:keepNext/>
        <w:spacing w:before="120" w:after="120" w:line="300" w:lineRule="auto"/>
      </w:pPr>
      <w:r>
        <w:t xml:space="preserve">品牌推荐率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700"/>
        <w:gridCol w:w="7938"/>
      </w:tblGrid>
      <w:tr>
        <w:tc>
          <w:tcPr>
            <w:tcW w:w="17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基线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待采样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30 天目标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完成基线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60 天目标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提升 15%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90 天目标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提升 25%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负责人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增长负责人</w:t>
            </w:r>
          </w:p>
        </w:tc>
      </w:tr>
    </w:tbl>
    <w:p>
      <w:pPr>
        <w:pStyle w:val="Heading2"/>
        <w:keepNext/>
        <w:spacing w:before="120" w:after="120" w:line="300" w:lineRule="auto"/>
      </w:pPr>
      <w:r>
        <w:t xml:space="preserve">被引用率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700"/>
        <w:gridCol w:w="7938"/>
      </w:tblGrid>
      <w:tr>
        <w:tc>
          <w:tcPr>
            <w:tcW w:w="17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基线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可引用来源不足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30 天目标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来源台账上线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60 天目标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核心断言 80% 有来源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90 天目标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核心断言 95% 有来源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负责人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内容负责人</w:t>
            </w:r>
          </w:p>
        </w:tc>
      </w:tr>
    </w:tbl>
    <w:p>
      <w:pPr>
        <w:pStyle w:val="Heading2"/>
        <w:keepNext/>
        <w:spacing w:before="120" w:after="120" w:line="300" w:lineRule="auto"/>
      </w:pPr>
      <w:r>
        <w:t xml:space="preserve">答案准确率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700"/>
        <w:gridCol w:w="7938"/>
      </w:tblGrid>
      <w:tr>
        <w:tc>
          <w:tcPr>
            <w:tcW w:w="17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基线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待采样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30 天目标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建立事实卡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60 天目标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错误率低于 15%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90 天目标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错误率低于 8%</w:t>
            </w:r>
          </w:p>
        </w:tc>
      </w:tr>
      <w:tr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负责人</w:t>
            </w:r>
          </w:p>
        </w:tc>
        <w:tc>
          <w:tcPr>
            <w:tcW w:w="7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客户交付负责人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六个项目包</w:t>
      </w:r>
    </w:p>
    <w:p>
      <w:pPr>
        <w:pStyle w:val="Heading2"/>
        <w:keepNext/>
        <w:spacing w:before="160" w:after="120" w:line="300" w:lineRule="auto"/>
      </w:pPr>
      <w:r>
        <w:t xml:space="preserve">页面技术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提升核心页面可抓取、可理解和可抽取能力。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输入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官网页面；产品资料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负责人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技术负责人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优先级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P0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资源/​预算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技术 1 人 + 内容 0.​5 人；预算中；优先核心事实页、产品线页、FAQ 结构化数据。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交付物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事实页；FAQ Schema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核心断言有来源；页面无排版溢出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依赖关系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知识库</w:t>
            </w:r>
          </w:p>
        </w:tc>
      </w:tr>
    </w:tbl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3250"/>
        <w:gridCol w:w="1600"/>
        <w:gridCol w:w="2050"/>
        <w:gridCol w:w="2738"/>
      </w:tblGrid>
      <w:tr>
        <w:tc>
          <w:tcPr>
            <w:tcW w:w="32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任务与步骤</w:t>
            </w:r>
          </w:p>
        </w:tc>
        <w:tc>
          <w:tcPr>
            <w:tcW w:w="16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负责人</w:t>
            </w:r>
          </w:p>
        </w:tc>
        <w:tc>
          <w:tcPr>
            <w:tcW w:w="20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交付物</w:t>
            </w:r>
          </w:p>
        </w:tc>
        <w:tc>
          <w:tcPr>
            <w:tcW w:w="27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验收指标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上线品牌事实页</w:t>
              <w:br/>
              <w:t xml:space="preserve">步骤：整理事实卡；添加来源链接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技术负责人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品牌事实页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事实卡不少于 10 条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补充 FAQ 结构化数据</w:t>
              <w:br/>
              <w:t xml:space="preserve">步骤：抽取高频问题；发布 FAQ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技术负责人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FAQ Schema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20 个 FAQ 上线</w:t>
            </w:r>
          </w:p>
        </w:tc>
      </w:tr>
    </w:tbl>
    <w:p>
      <w:pPr>
        <w:pStyle w:val="Heading2"/>
        <w:keepNext/>
        <w:spacing w:before="160" w:after="120" w:line="300" w:lineRule="auto"/>
      </w:pPr>
      <w:r>
        <w:t xml:space="preserve">内容矩阵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覆盖核心购买问题和场景答案。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输入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问题库；销售记录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负责人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内容负责人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优先级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P1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资源/​预算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内容 2 人 + 编辑 1 人；预算中；优先高意向问题和场景页。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交付物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场景页；对比页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核心问题覆盖率 80%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依赖关系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标题体系</w:t>
            </w:r>
          </w:p>
        </w:tc>
      </w:tr>
    </w:tbl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3250"/>
        <w:gridCol w:w="1600"/>
        <w:gridCol w:w="2050"/>
        <w:gridCol w:w="2738"/>
      </w:tblGrid>
      <w:tr>
        <w:tc>
          <w:tcPr>
            <w:tcW w:w="32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任务与步骤</w:t>
            </w:r>
          </w:p>
        </w:tc>
        <w:tc>
          <w:tcPr>
            <w:tcW w:w="16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负责人</w:t>
            </w:r>
          </w:p>
        </w:tc>
        <w:tc>
          <w:tcPr>
            <w:tcW w:w="20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交付物</w:t>
            </w:r>
          </w:p>
        </w:tc>
        <w:tc>
          <w:tcPr>
            <w:tcW w:w="27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验收指标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建立问题库</w:t>
              <w:br/>
              <w:t xml:space="preserve">步骤：聚类问题；标记优先级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问题库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不少于 60 题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生产场景页</w:t>
              <w:br/>
              <w:t xml:space="preserve">步骤：撰写答案；绑定来源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场景页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上线 12 篇</w:t>
            </w:r>
          </w:p>
        </w:tc>
      </w:tr>
    </w:tbl>
    <w:p>
      <w:pPr>
        <w:pStyle w:val="Heading2"/>
        <w:keepNext/>
        <w:spacing w:before="160" w:after="120" w:line="300" w:lineRule="auto"/>
      </w:pPr>
      <w:r>
        <w:t xml:space="preserve">标题体系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提升标题与自然问法的匹配度。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输入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问题库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负责人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编辑负责人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优先级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P1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资源/​预算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编辑 1 人 + 内容协作；预算低；与内容矩阵同步执行。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交付物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标题库；H1/​H2 规范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每个核心问题至少 2 个标题候选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依赖关系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内容矩阵</w:t>
            </w:r>
          </w:p>
        </w:tc>
      </w:tr>
    </w:tbl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3250"/>
        <w:gridCol w:w="1600"/>
        <w:gridCol w:w="2050"/>
        <w:gridCol w:w="2738"/>
      </w:tblGrid>
      <w:tr>
        <w:tc>
          <w:tcPr>
            <w:tcW w:w="32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任务与步骤</w:t>
            </w:r>
          </w:p>
        </w:tc>
        <w:tc>
          <w:tcPr>
            <w:tcW w:w="16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负责人</w:t>
            </w:r>
          </w:p>
        </w:tc>
        <w:tc>
          <w:tcPr>
            <w:tcW w:w="20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交付物</w:t>
            </w:r>
          </w:p>
        </w:tc>
        <w:tc>
          <w:tcPr>
            <w:tcW w:w="27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验收指标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制定标题规范</w:t>
              <w:br/>
              <w:t xml:space="preserve">步骤：提取问法；生成标题候选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编辑负责人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标题规范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100 条标题候选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改写核心页面标题</w:t>
              <w:br/>
              <w:t xml:space="preserve">步骤：改写 H1/​H2；移动端检查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编辑负责人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标题改造清单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20 个页面完成</w:t>
            </w:r>
          </w:p>
        </w:tc>
      </w:tr>
    </w:tbl>
    <w:p>
      <w:pPr>
        <w:pStyle w:val="Heading2"/>
        <w:keepNext/>
        <w:spacing w:before="160" w:after="120" w:line="300" w:lineRule="auto"/>
      </w:pPr>
      <w:r>
        <w:t xml:space="preserve">知识库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建立品牌事实底座。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输入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产品资料；客户案例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负责人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产品市场负责人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优先级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P0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资源/​预算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产品市场 1 人 + 交付 0.​5 人；预算低到中；优先事实卡和长文资料包。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交付物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事实卡；术语表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事实卡 100% 标注来源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依赖关系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法务审核</w:t>
            </w:r>
          </w:p>
        </w:tc>
      </w:tr>
    </w:tbl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3250"/>
        <w:gridCol w:w="1600"/>
        <w:gridCol w:w="2050"/>
        <w:gridCol w:w="2738"/>
      </w:tblGrid>
      <w:tr>
        <w:tc>
          <w:tcPr>
            <w:tcW w:w="32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任务与步骤</w:t>
            </w:r>
          </w:p>
        </w:tc>
        <w:tc>
          <w:tcPr>
            <w:tcW w:w="16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负责人</w:t>
            </w:r>
          </w:p>
        </w:tc>
        <w:tc>
          <w:tcPr>
            <w:tcW w:w="20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交付物</w:t>
            </w:r>
          </w:p>
        </w:tc>
        <w:tc>
          <w:tcPr>
            <w:tcW w:w="27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验收指标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建设事实卡</w:t>
              <w:br/>
              <w:t xml:space="preserve">步骤：整理事实；标注来源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产品市场负责人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事实卡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不少于 30 条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建设术语表</w:t>
              <w:br/>
              <w:t xml:space="preserve">步骤：统一产品词；统一行业词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产品市场负责人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术语表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不少于 50 个术语</w:t>
            </w:r>
          </w:p>
        </w:tc>
      </w:tr>
    </w:tbl>
    <w:p>
      <w:pPr>
        <w:pStyle w:val="Heading2"/>
        <w:keepNext/>
        <w:spacing w:before="160" w:after="120" w:line="300" w:lineRule="auto"/>
      </w:pPr>
      <w:r>
        <w:t xml:space="preserve">外部证据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补充第三方可信信号。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输入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媒体稿；合作伙伴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负责人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PR 负责人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优先级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P1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资源/​预算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PR 1 人 + 法务按需；预算中到高；优先可验证第三方信源。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交付物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信源清单；证据型内容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新增 10 个可信信源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依赖关系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客户授权</w:t>
            </w:r>
          </w:p>
        </w:tc>
      </w:tr>
    </w:tbl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3250"/>
        <w:gridCol w:w="1600"/>
        <w:gridCol w:w="2050"/>
        <w:gridCol w:w="2738"/>
      </w:tblGrid>
      <w:tr>
        <w:tc>
          <w:tcPr>
            <w:tcW w:w="32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任务与步骤</w:t>
            </w:r>
          </w:p>
        </w:tc>
        <w:tc>
          <w:tcPr>
            <w:tcW w:w="16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负责人</w:t>
            </w:r>
          </w:p>
        </w:tc>
        <w:tc>
          <w:tcPr>
            <w:tcW w:w="20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交付物</w:t>
            </w:r>
          </w:p>
        </w:tc>
        <w:tc>
          <w:tcPr>
            <w:tcW w:w="27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验收指标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建立信源清单</w:t>
              <w:br/>
              <w:t xml:space="preserve">步骤：筛选来源；标记断言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PR 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信源清单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10 个来源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发布证据型内容</w:t>
              <w:br/>
              <w:t xml:space="preserve">步骤：撰写稿件；回链官网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PR 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证据内容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6 篇内容上线</w:t>
            </w:r>
          </w:p>
        </w:tc>
      </w:tr>
    </w:tbl>
    <w:p>
      <w:pPr>
        <w:pStyle w:val="Heading2"/>
        <w:keepNext/>
        <w:spacing w:before="160" w:after="120" w:line="300" w:lineRule="auto"/>
      </w:pPr>
      <w:r>
        <w:t xml:space="preserve">监测闭环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建立基线、复测和修复机制。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输入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问题库；采样表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负责人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数据负责人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优先级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P0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资源/​预算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数据 1 人 + 增长 0.​5 人；预算低；贯穿 90 天。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交付物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采样表；复盘报告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90 天形成闭环复盘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依赖关系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平台账号</w:t>
            </w:r>
          </w:p>
        </w:tc>
      </w:tr>
    </w:tbl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3250"/>
        <w:gridCol w:w="1600"/>
        <w:gridCol w:w="2050"/>
        <w:gridCol w:w="2738"/>
      </w:tblGrid>
      <w:tr>
        <w:tc>
          <w:tcPr>
            <w:tcW w:w="32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任务与步骤</w:t>
            </w:r>
          </w:p>
        </w:tc>
        <w:tc>
          <w:tcPr>
            <w:tcW w:w="16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负责人</w:t>
            </w:r>
          </w:p>
        </w:tc>
        <w:tc>
          <w:tcPr>
            <w:tcW w:w="20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交付物</w:t>
            </w:r>
          </w:p>
        </w:tc>
        <w:tc>
          <w:tcPr>
            <w:tcW w:w="27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验收指标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建立采样机制</w:t>
              <w:br/>
              <w:t xml:space="preserve">步骤：同题采样；记录字段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数据负责人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采样表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50 题三轮采样</w:t>
            </w:r>
          </w:p>
        </w:tc>
      </w:tr>
      <w:tr>
        <w:tc>
          <w:tcPr>
            <w:tcW w:w="32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建立复盘机制</w:t>
              <w:br/>
              <w:t xml:space="preserve">步骤：归因错误；回流 Backlog</w:t>
            </w:r>
          </w:p>
        </w:tc>
        <w:tc>
          <w:tcPr>
            <w:tcW w:w="16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客户交付负责人</w:t>
            </w:r>
          </w:p>
        </w:tc>
        <w:tc>
          <w:tcPr>
            <w:tcW w:w="20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复盘报告</w:t>
            </w:r>
          </w:p>
        </w:tc>
        <w:tc>
          <w:tcPr>
            <w:tcW w:w="27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每月复盘一次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90 天执行路线图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200"/>
        <w:gridCol w:w="1800"/>
        <w:gridCol w:w="2900"/>
        <w:gridCol w:w="1800"/>
        <w:gridCol w:w="1938"/>
      </w:tblGrid>
      <w:tr>
        <w:tc>
          <w:tcPr>
            <w:tcW w:w="12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阶段</w:t>
            </w:r>
          </w:p>
        </w:tc>
        <w:tc>
          <w:tcPr>
            <w:tcW w:w="18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目标</w:t>
            </w:r>
          </w:p>
        </w:tc>
        <w:tc>
          <w:tcPr>
            <w:tcW w:w="29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关键动作</w:t>
            </w:r>
          </w:p>
        </w:tc>
        <w:tc>
          <w:tcPr>
            <w:tcW w:w="18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交付物</w:t>
            </w:r>
          </w:p>
        </w:tc>
        <w:tc>
          <w:tcPr>
            <w:tcW w:w="19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验收口径</w:t>
            </w:r>
          </w:p>
        </w:tc>
      </w:tr>
      <w:tr>
        <w:tc>
          <w:tcPr>
            <w:tcW w:w="1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0-​30 天快赢</w:t>
            </w:r>
          </w:p>
        </w:tc>
        <w:tc>
          <w:tcPr>
            <w:tcW w:w="18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建立基线和事实底座。</w:t>
            </w:r>
          </w:p>
        </w:tc>
        <w:tc>
          <w:tcPr>
            <w:tcW w:w="29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完成采样；上线事实页；发布 FAQ</w:t>
            </w:r>
          </w:p>
        </w:tc>
        <w:tc>
          <w:tcPr>
            <w:tcW w:w="18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基线报告；事实页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50 题基线完成。</w:t>
            </w:r>
          </w:p>
        </w:tc>
      </w:tr>
      <w:tr>
        <w:tc>
          <w:tcPr>
            <w:tcW w:w="1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31-​60 天资产建设</w:t>
            </w:r>
          </w:p>
        </w:tc>
        <w:tc>
          <w:tcPr>
            <w:tcW w:w="18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批量补齐内容和知识库。</w:t>
            </w:r>
          </w:p>
        </w:tc>
        <w:tc>
          <w:tcPr>
            <w:tcW w:w="29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上线场景页；发布证据内容</w:t>
            </w:r>
          </w:p>
        </w:tc>
        <w:tc>
          <w:tcPr>
            <w:tcW w:w="18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内容矩阵；知识库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核心问题覆盖率 65%。</w:t>
            </w:r>
          </w:p>
        </w:tc>
      </w:tr>
      <w:tr>
        <w:tc>
          <w:tcPr>
            <w:tcW w:w="1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61-​90 天闭环优化</w:t>
            </w:r>
          </w:p>
        </w:tc>
        <w:tc>
          <w:tcPr>
            <w:tcW w:w="18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复测和修复。</w:t>
            </w:r>
          </w:p>
        </w:tc>
        <w:tc>
          <w:tcPr>
            <w:tcW w:w="29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二次复测；修复错误</w:t>
            </w:r>
          </w:p>
        </w:tc>
        <w:tc>
          <w:tcPr>
            <w:tcW w:w="18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复盘报告；下一轮计划</w:t>
            </w:r>
          </w:p>
        </w:tc>
        <w:tc>
          <w:tcPr>
            <w:tcW w:w="19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形成可复用闭环。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国内平台差异化动作</w:t>
      </w:r>
    </w:p>
    <w:p>
      <w:pPr>
        <w:pStyle w:val="Heading2"/>
        <w:keepNext/>
        <w:spacing w:before="120" w:after="120" w:line="300" w:lineRule="auto"/>
      </w:pPr>
      <w:r>
        <w:t xml:space="preserve">DeepSeek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执行重点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逻辑与证据链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目标问题簇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选型；对比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具体动作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发布方法论页；建立证据链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资产要求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对比表；事实卡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答案能解释推荐理由。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风险提示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过期事实需复核。</w:t>
            </w:r>
          </w:p>
        </w:tc>
      </w:tr>
    </w:tbl>
    <w:p>
      <w:pPr>
        <w:pStyle w:val="Heading2"/>
        <w:keepNext/>
        <w:spacing w:before="120" w:after="120" w:line="300" w:lineRule="auto"/>
      </w:pPr>
      <w:r>
        <w:t xml:space="preserve">豆包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执行重点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口语化问题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目标问题簇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是什么；怎么用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具体动作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建设 FAQ；改写口语标题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资产要求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短问短答；场景页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口语问题覆盖率 80%。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风险提示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避免创作式夸大。</w:t>
            </w:r>
          </w:p>
        </w:tc>
      </w:tr>
    </w:tbl>
    <w:p>
      <w:pPr>
        <w:pStyle w:val="Heading2"/>
        <w:keepNext/>
        <w:spacing w:before="120" w:after="120" w:line="300" w:lineRule="auto"/>
      </w:pPr>
      <w:r>
        <w:t xml:space="preserve">千问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执行重点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可追溯引用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目标问题簇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官方来源；产品能力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具体动作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建立来源台账；补齐结构化数据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资产要求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来源台账；FAQ Schema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引用真实支持断言。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风险提示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引用需人工抽检。</w:t>
            </w:r>
          </w:p>
        </w:tc>
      </w:tr>
    </w:tbl>
    <w:p>
      <w:pPr>
        <w:pStyle w:val="Heading2"/>
        <w:keepNext/>
        <w:spacing w:before="120" w:after="120" w:line="300" w:lineRule="auto"/>
      </w:pPr>
      <w:r>
        <w:t xml:space="preserve">Kimi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执行重点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长文本研究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目标问题簇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深度研究；方案设计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具体动作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整理长文知识库；前置事实摘要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资产要求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资料包；术语表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关键事实不遗漏。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风险提示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避免信息埋在长文中部。</w:t>
            </w:r>
          </w:p>
        </w:tc>
      </w:tr>
    </w:tbl>
    <w:p>
      <w:pPr>
        <w:pStyle w:val="Heading2"/>
        <w:keepNext/>
        <w:spacing w:before="120" w:after="120" w:line="300" w:lineRule="auto"/>
      </w:pPr>
      <w:r>
        <w:t xml:space="preserve">元宝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执行重点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微信生态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目标问题簇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中文介绍；案例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具体动作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建设公众号专题；官网回链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资产要求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公众号文章；视频号摘要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验收指标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Top 30 问题有微信内容承接。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风险提示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避免微信内容孤岛。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角色分工与验收指标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300"/>
        <w:gridCol w:w="1700"/>
        <w:gridCol w:w="2200"/>
        <w:gridCol w:w="2100"/>
        <w:gridCol w:w="2338"/>
      </w:tblGrid>
      <w:tr>
        <w:tc>
          <w:tcPr>
            <w:tcW w:w="13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项目包</w:t>
            </w:r>
          </w:p>
        </w:tc>
        <w:tc>
          <w:tcPr>
            <w:tcW w:w="17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责任角色</w:t>
            </w:r>
          </w:p>
        </w:tc>
        <w:tc>
          <w:tcPr>
            <w:tcW w:w="22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任务</w:t>
            </w:r>
          </w:p>
        </w:tc>
        <w:tc>
          <w:tcPr>
            <w:tcW w:w="21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交付物</w:t>
            </w:r>
          </w:p>
        </w:tc>
        <w:tc>
          <w:tcPr>
            <w:tcW w:w="23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验收指标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页面技术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技术负责人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上线品牌事实页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品牌事实页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事实卡不少于 10 条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页面技术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技术负责人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补充 FAQ 结构化数据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FAQ Schema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20 个 FAQ 上线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内容矩阵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建立问题库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问题库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不少于 60 题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内容矩阵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生产场景页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场景页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上线 12 篇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标题体系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编辑负责人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制定标题规范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标题规范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100 条标题候选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标题体系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编辑负责人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改写核心页面标题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标题改造清单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20 个页面完成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知识库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产品市场负责人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建设事实卡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事实卡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不少于 30 条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知识库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产品市场负责人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建设术语表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术语表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不少于 50 个术语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外部证据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PR 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建立信源清单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信源清单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10 个来源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外部证据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PR 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发布证据型内容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证据内容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6 篇内容上线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监测闭环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数据负责人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建立采样机制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采样表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50 题三轮采样</w:t>
            </w:r>
          </w:p>
        </w:tc>
      </w:tr>
      <w:tr>
        <w:tc>
          <w:tcPr>
            <w:tcW w:w="13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监测闭环</w:t>
            </w:r>
          </w:p>
        </w:tc>
        <w:tc>
          <w:tcPr>
            <w:tcW w:w="1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客户交付负责人</w:t>
            </w:r>
          </w:p>
        </w:tc>
        <w:tc>
          <w:tcPr>
            <w:tcW w:w="2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建立复盘机制</w:t>
            </w:r>
          </w:p>
        </w:tc>
        <w:tc>
          <w:tcPr>
            <w:tcW w:w="21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复盘报告</w:t>
            </w:r>
          </w:p>
        </w:tc>
        <w:tc>
          <w:tcPr>
            <w:tcW w:w="2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每月复盘一次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资源预算与优先级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2500"/>
        <w:gridCol w:w="2450"/>
        <w:gridCol w:w="3350"/>
        <w:gridCol w:w="1338"/>
      </w:tblGrid>
      <w:tr>
        <w:tc>
          <w:tcPr>
            <w:tcW w:w="25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资源项与优先级</w:t>
            </w:r>
          </w:p>
        </w:tc>
        <w:tc>
          <w:tcPr>
            <w:tcW w:w="24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投入与预算</w:t>
            </w:r>
          </w:p>
        </w:tc>
        <w:tc>
          <w:tcPr>
            <w:tcW w:w="33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时间窗口与取舍</w:t>
            </w:r>
          </w:p>
        </w:tc>
        <w:tc>
          <w:tcPr>
            <w:tcW w:w="13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责任角色</w:t>
            </w:r>
          </w:p>
        </w:tc>
      </w:tr>
      <w:tr>
        <w:tc>
          <w:tcPr>
            <w:tcW w:w="2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事实底座与来源台账</w:t>
              <w:br/>
              <w:t xml:space="preserve">优先级：P0</w:t>
            </w:r>
          </w:p>
        </w:tc>
        <w:tc>
          <w:tcPr>
            <w:tcW w:w="24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产品市场 1 人、内容 1 人。</w:t>
              <w:br/>
              <w:t xml:space="preserve">预算：低。</w:t>
            </w:r>
          </w:p>
        </w:tc>
        <w:tc>
          <w:tcPr>
            <w:tcW w:w="3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0-​30 天</w:t>
              <w:br/>
              <w:t xml:space="preserve">取舍：先做高置信事实，低证据素材进入待确认。</w:t>
            </w:r>
          </w:p>
        </w:tc>
        <w:tc>
          <w:tcPr>
            <w:tcW w:w="1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产品市场负责人</w:t>
            </w:r>
          </w:p>
        </w:tc>
      </w:tr>
      <w:tr>
        <w:tc>
          <w:tcPr>
            <w:tcW w:w="2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基线采样与复测</w:t>
              <w:br/>
              <w:t xml:space="preserve">优先级：P0</w:t>
            </w:r>
          </w:p>
        </w:tc>
        <w:tc>
          <w:tcPr>
            <w:tcW w:w="24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数据 1 人、增长 0.​5 人。</w:t>
              <w:br/>
              <w:t xml:space="preserve">预算：低。</w:t>
            </w:r>
          </w:p>
        </w:tc>
        <w:tc>
          <w:tcPr>
            <w:tcW w:w="3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0-​90 天</w:t>
              <w:br/>
              <w:t xml:space="preserve">取舍：先做 50 题基线，再扩展问题库。</w:t>
            </w:r>
          </w:p>
        </w:tc>
        <w:tc>
          <w:tcPr>
            <w:tcW w:w="1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数据负责人</w:t>
            </w:r>
          </w:p>
        </w:tc>
      </w:tr>
      <w:tr>
        <w:tc>
          <w:tcPr>
            <w:tcW w:w="2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核心页面改造</w:t>
              <w:br/>
              <w:t xml:space="preserve">优先级：P0</w:t>
            </w:r>
          </w:p>
        </w:tc>
        <w:tc>
          <w:tcPr>
            <w:tcW w:w="24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技术 1 人、内容 0.​5 人。</w:t>
              <w:br/>
              <w:t xml:space="preserve">预算：中。</w:t>
            </w:r>
          </w:p>
        </w:tc>
        <w:tc>
          <w:tcPr>
            <w:tcW w:w="3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0-​60 天</w:t>
              <w:br/>
              <w:t xml:space="preserve">取舍：优先 P0 页面，低流量页面后置。</w:t>
            </w:r>
          </w:p>
        </w:tc>
        <w:tc>
          <w:tcPr>
            <w:tcW w:w="1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技术负责人</w:t>
            </w:r>
          </w:p>
        </w:tc>
      </w:tr>
      <w:tr>
        <w:tc>
          <w:tcPr>
            <w:tcW w:w="2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内容矩阵生产</w:t>
              <w:br/>
              <w:t xml:space="preserve">优先级：P1</w:t>
            </w:r>
          </w:p>
        </w:tc>
        <w:tc>
          <w:tcPr>
            <w:tcW w:w="24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 2 人、编辑 1 人。</w:t>
              <w:br/>
              <w:t xml:space="preserve">预算：中。</w:t>
            </w:r>
          </w:p>
        </w:tc>
        <w:tc>
          <w:tcPr>
            <w:tcW w:w="3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31-​90 天</w:t>
              <w:br/>
              <w:t xml:space="preserve">取舍：优先高意向问题，科普内容后置。</w:t>
            </w:r>
          </w:p>
        </w:tc>
        <w:tc>
          <w:tcPr>
            <w:tcW w:w="1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内容负责人</w:t>
            </w:r>
          </w:p>
        </w:tc>
      </w:tr>
      <w:tr>
        <w:tc>
          <w:tcPr>
            <w:tcW w:w="2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外部证据建设</w:t>
              <w:br/>
              <w:t xml:space="preserve">优先级：P1</w:t>
            </w:r>
          </w:p>
        </w:tc>
        <w:tc>
          <w:tcPr>
            <w:tcW w:w="24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PR 1 人、法务按需。</w:t>
              <w:br/>
              <w:t xml:space="preserve">预算：中。</w:t>
            </w:r>
          </w:p>
        </w:tc>
        <w:tc>
          <w:tcPr>
            <w:tcW w:w="3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31-​90 天</w:t>
              <w:br/>
              <w:t xml:space="preserve">取舍：优先可验证信源，不做弱证据宣传。</w:t>
            </w:r>
          </w:p>
        </w:tc>
        <w:tc>
          <w:tcPr>
            <w:tcW w:w="13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PR 负责人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监测闭环计划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450"/>
        <w:gridCol w:w="4200"/>
        <w:gridCol w:w="1450"/>
        <w:gridCol w:w="2538"/>
      </w:tblGrid>
      <w:tr>
        <w:tc>
          <w:tcPr>
            <w:tcW w:w="14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监测项</w:t>
            </w:r>
          </w:p>
        </w:tc>
        <w:tc>
          <w:tcPr>
            <w:tcW w:w="42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方法与频率</w:t>
            </w:r>
          </w:p>
        </w:tc>
        <w:tc>
          <w:tcPr>
            <w:tcW w:w="14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负责人</w:t>
            </w:r>
          </w:p>
        </w:tc>
        <w:tc>
          <w:tcPr>
            <w:tcW w:w="253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验收指标</w:t>
            </w:r>
          </w:p>
        </w:tc>
      </w:tr>
      <w:tr>
        <w:tc>
          <w:tcPr>
            <w:tcW w:w="14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同题采样</w:t>
            </w:r>
          </w:p>
        </w:tc>
        <w:tc>
          <w:tcPr>
            <w:tcW w:w="4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五平台 50 题三轮采样。</w:t>
              <w:br/>
              <w:t xml:space="preserve">频率：第 1、45、90 天</w:t>
            </w:r>
          </w:p>
        </w:tc>
        <w:tc>
          <w:tcPr>
            <w:tcW w:w="14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数据负责人</w:t>
            </w:r>
          </w:p>
        </w:tc>
        <w:tc>
          <w:tcPr>
            <w:tcW w:w="25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字段完整率 95%。</w:t>
            </w:r>
          </w:p>
        </w:tc>
      </w:tr>
      <w:tr>
        <w:tc>
          <w:tcPr>
            <w:tcW w:w="14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错误复核</w:t>
            </w:r>
          </w:p>
        </w:tc>
        <w:tc>
          <w:tcPr>
            <w:tcW w:w="42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对照来源台账检查事实。</w:t>
              <w:br/>
              <w:t xml:space="preserve">频率：每两周</w:t>
            </w:r>
          </w:p>
        </w:tc>
        <w:tc>
          <w:tcPr>
            <w:tcW w:w="14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客户交付负责人</w:t>
            </w:r>
          </w:p>
        </w:tc>
        <w:tc>
          <w:tcPr>
            <w:tcW w:w="253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Top 10 错误进入 Backlog。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治理节奏与决策机制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2350"/>
        <w:gridCol w:w="3350"/>
        <w:gridCol w:w="22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治理节奏</w:t>
            </w:r>
          </w:p>
        </w:tc>
        <w:tc>
          <w:tcPr>
            <w:tcW w:w="23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参与角色</w:t>
            </w:r>
          </w:p>
        </w:tc>
        <w:tc>
          <w:tcPr>
            <w:tcW w:w="33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决策与输入</w:t>
            </w:r>
          </w:p>
        </w:tc>
        <w:tc>
          <w:tcPr>
            <w:tcW w:w="22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输出与升级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每周执行会</w:t>
            </w:r>
          </w:p>
        </w:tc>
        <w:tc>
          <w:tcPr>
            <w:tcW w:w="2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市场、增长、内容、技术、交付</w:t>
            </w:r>
          </w:p>
        </w:tc>
        <w:tc>
          <w:tcPr>
            <w:tcW w:w="3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确认 P0 资产进度、阻塞项和责任人。</w:t>
              <w:br/>
              <w:t xml:space="preserve">输入：任务清单、上线记录、审核状态。</w:t>
            </w:r>
          </w:p>
        </w:tc>
        <w:tc>
          <w:tcPr>
            <w:tcW w:w="22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周行动清单和风险项。</w:t>
              <w:br/>
              <w:t xml:space="preserve">升级：P0 任务延期超过 5 个工作日。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双周采样复盘</w:t>
            </w:r>
          </w:p>
        </w:tc>
        <w:tc>
          <w:tcPr>
            <w:tcW w:w="2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数据、增长、内容、交付</w:t>
            </w:r>
          </w:p>
        </w:tc>
        <w:tc>
          <w:tcPr>
            <w:tcW w:w="3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判断平台答案变化和修复优先级。</w:t>
              <w:br/>
              <w:t xml:space="preserve">输入：五平台采样结果、事实错误表、引用记录。</w:t>
            </w:r>
          </w:p>
        </w:tc>
        <w:tc>
          <w:tcPr>
            <w:tcW w:w="22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归因表、修复 Backlog、下一轮问题。</w:t>
              <w:br/>
              <w:t xml:space="preserve">升级：事实错误率高于 15% 或核心问题无品牌出现。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月度预算复盘</w:t>
            </w:r>
          </w:p>
        </w:tc>
        <w:tc>
          <w:tcPr>
            <w:tcW w:w="2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CEO/​市场负责人、增长、内容、技术、交付</w:t>
            </w:r>
          </w:p>
        </w:tc>
        <w:tc>
          <w:tcPr>
            <w:tcW w:w="3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调整预算、人力和下一月优先级。</w:t>
              <w:br/>
              <w:t xml:space="preserve">输入：北极星指标、线索贡献、产能和风险。</w:t>
            </w:r>
          </w:p>
        </w:tc>
        <w:tc>
          <w:tcPr>
            <w:tcW w:w="22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预算建议和路线图更新。</w:t>
              <w:br/>
              <w:t xml:space="preserve">升级：核心指标连续两轮无改善或预算超出 20%。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风险预案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2500"/>
        <w:gridCol w:w="3700"/>
        <w:gridCol w:w="1350"/>
        <w:gridCol w:w="2088"/>
      </w:tblGrid>
      <w:tr>
        <w:tc>
          <w:tcPr>
            <w:tcW w:w="25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风险与触发</w:t>
            </w:r>
          </w:p>
        </w:tc>
        <w:tc>
          <w:tcPr>
            <w:tcW w:w="370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预案</w:t>
            </w:r>
          </w:p>
        </w:tc>
        <w:tc>
          <w:tcPr>
            <w:tcW w:w="13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负责人</w:t>
            </w:r>
          </w:p>
        </w:tc>
        <w:tc>
          <w:tcPr>
            <w:tcW w:w="20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6"/>
                <w:szCs w:val="16"/>
              </w:rPr>
              <w:t xml:space="preserve">验收指标</w:t>
            </w:r>
          </w:p>
        </w:tc>
      </w:tr>
      <w:tr>
        <w:tc>
          <w:tcPr>
            <w:tcW w:w="2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事实错误</w:t>
              <w:br/>
              <w:t xml:space="preserve">触发：AI 答案误写产品能力。</w:t>
            </w:r>
          </w:p>
        </w:tc>
        <w:tc>
          <w:tcPr>
            <w:tcW w:w="3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事实卡和来源复核。</w:t>
            </w:r>
          </w:p>
        </w:tc>
        <w:tc>
          <w:tcPr>
            <w:tcW w:w="1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产品市场负责人</w:t>
            </w:r>
          </w:p>
        </w:tc>
        <w:tc>
          <w:tcPr>
            <w:tcW w:w="20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错误率低于 8%。</w:t>
            </w:r>
          </w:p>
        </w:tc>
      </w:tr>
      <w:tr>
        <w:tc>
          <w:tcPr>
            <w:tcW w:w="2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引用缺失</w:t>
              <w:br/>
              <w:t xml:space="preserve">触发：答案无来源或来源不支持断言。</w:t>
            </w:r>
          </w:p>
        </w:tc>
        <w:tc>
          <w:tcPr>
            <w:tcW w:w="3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绑定来源台账。</w:t>
            </w:r>
          </w:p>
        </w:tc>
        <w:tc>
          <w:tcPr>
            <w:tcW w:w="1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内容负责人</w:t>
            </w:r>
          </w:p>
        </w:tc>
        <w:tc>
          <w:tcPr>
            <w:tcW w:w="20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核心断言 90% 有来源。</w:t>
            </w:r>
          </w:p>
        </w:tc>
      </w:tr>
      <w:tr>
        <w:tc>
          <w:tcPr>
            <w:tcW w:w="25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平台波动</w:t>
              <w:br/>
              <w:t xml:space="preserve">触发：同题结果变化大。</w:t>
            </w:r>
          </w:p>
        </w:tc>
        <w:tc>
          <w:tcPr>
            <w:tcW w:w="370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三轮采样并记录元数据。</w:t>
            </w:r>
          </w:p>
        </w:tc>
        <w:tc>
          <w:tcPr>
            <w:tcW w:w="13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数据负责人</w:t>
            </w:r>
          </w:p>
        </w:tc>
        <w:tc>
          <w:tcPr>
            <w:tcW w:w="20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6"/>
                <w:szCs w:val="16"/>
              </w:rPr>
              <w:t xml:space="preserve">报告标注波动范围。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来源台账</w:t>
      </w:r>
    </w:p>
    <w:p>
      <w:pPr>
        <w:pStyle w:val="Heading2"/>
        <w:keepNext/>
        <w:spacing w:before="120" w:after="120" w:line="300" w:lineRule="auto"/>
      </w:pPr>
      <w:r>
        <w:t xml:space="preserve">D-​001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支持断言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匿名化示例诊断摘要。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来源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内部测试输入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来源类型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内部测试/​匿名示例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证据等级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C 内部待授权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核验日期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2026-​05-​21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新鲜度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示例数据需替换为客户真实来源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URL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https:​/​/​example.​com/​</w:t>
            </w:r>
          </w:p>
        </w:tc>
      </w:tr>
    </w:tbl>
    <w:p>
      <w:pPr>
        <w:pStyle w:val="Heading2"/>
        <w:keepNext/>
        <w:spacing w:before="120" w:after="120" w:line="300" w:lineRule="auto"/>
      </w:pPr>
      <w:r>
        <w:t xml:space="preserve">R-​001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支持断言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RAG 支持可检索知识资产建设。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来源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Lewis et al.​, RAG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来源类型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研究论文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证据等级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A 公开研究依据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核验日期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2026-​05-​21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新鲜度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理论依据稳定，年度复核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URL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https:​/​/​arxiv.​org/​abs/​2005.​11401</w:t>
            </w:r>
          </w:p>
        </w:tc>
      </w:tr>
    </w:tbl>
    <w:p>
      <w:pPr>
        <w:pStyle w:val="Heading1"/>
        <w:keepNext/>
        <w:spacing w:before="260" w:after="120" w:line="300" w:lineRule="auto"/>
      </w:pPr>
      <w:r>
        <w:t xml:space="preserve">自检记录</w:t>
      </w:r>
    </w:p>
    <w:tbl>
      <w:tblPr>
        <w:tblW w:w="9638" w:type="dxa"/>
        <w:tblLayout w:type="fixed"/>
        <w:tblCellMar>
          <w:top w:w="90" w:type="dxa"/>
          <w:left w:w="120" w:type="dxa"/>
          <w:bottom w:w="90" w:type="dxa"/>
          <w:right w:w="120" w:type="dxa"/>
        </w:tblCellMar>
        <w:tblBorders>
          <w:top w:val="single" w:sz="4" w:color="E8E5DA"/>
          <w:left w:val="single" w:sz="4" w:color="E8E5DA"/>
          <w:bottom w:val="single" w:sz="4" w:color="E8E5DA"/>
          <w:right w:val="single" w:sz="4" w:color="E8E5DA"/>
          <w:insideH w:val="single" w:sz="4" w:color="E8E5DA"/>
          <w:insideV w:val="single" w:sz="4" w:color="E8E5DA"/>
        </w:tblBorders>
      </w:tblPr>
      <w:tblGrid>
        <w:gridCol w:w="1650"/>
        <w:gridCol w:w="7988"/>
      </w:tblGrid>
      <w:tr>
        <w:tc>
          <w:tcPr>
            <w:tcW w:w="1650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字段</w:t>
            </w:r>
          </w:p>
        </w:tc>
        <w:tc>
          <w:tcPr>
            <w:tcW w:w="7988" w:type="dxa"/>
            <w:shd w:fill="FAF9F5"/>
            <w:vAlign w:val="center"/>
          </w:tcPr>
          <w:p>
            <w:pPr>
              <w:spacing w:before="0" w:after="60" w:line="280" w:lineRule="auto"/>
            </w:pPr>
            <w:r>
              <w:rPr>
                <w:b/>
                <w:sz w:val="17"/>
                <w:szCs w:val="17"/>
              </w:rPr>
              <w:t xml:space="preserve">内容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四格式文件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生成后由 quality-​report.​json 复核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真实数据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公开来源、用户授权数据、平台采样导入、来源新鲜度和待补证缺口均有处理规则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分析完整性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十维分析矩阵覆盖业务目标、问题覆盖、品牌实体、页面技术、内容资产、标题体系、知识库、外部证据、平台适配、监测治理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证据成熟度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核心事实按 A-​E 成熟度标注来源状态、缺口和补证动作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预算治理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资源预算、优先级、治理节奏和升级条件进入实施方案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平台覆盖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DeepSeek、豆包、千问、Kimi、元宝均有差异动作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项目包覆盖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页面技术、内容矩阵、标题体系、知识库、外部证据、监测闭环均有任务和验收指标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承诺边界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不承诺平台必定引用，只提升可发现性、可验证性和可抽取性</w:t>
            </w:r>
          </w:p>
        </w:tc>
      </w:tr>
      <w:tr>
        <w:tc>
          <w:tcPr>
            <w:tcW w:w="1650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Word 排版</w:t>
            </w:r>
          </w:p>
        </w:tc>
        <w:tc>
          <w:tcPr>
            <w:tcW w:w="7988" w:type="dxa"/>
            <w:vAlign w:val="center"/>
          </w:tcPr>
          <w:p>
            <w:pPr>
              <w:spacing w:before="0" w:after="60" w:line="280" w:lineRule="auto"/>
            </w:pPr>
            <w:r>
              <w:rPr>
                <w:sz w:val="17"/>
                <w:szCs w:val="17"/>
              </w:rPr>
              <w:t xml:space="preserve">使用固定页宽、固定列宽、固定表格布局和分组窄表，避免宽表向右溢出</w:t>
            </w:r>
          </w:p>
        </w:tc>
      </w:tr>
    </w:tbl>
    <w:sectPr>
      <w:pgSz w:w="11906" w:h="16838"/>
      <w:pgMar w:top="1134" w:right="1134" w:bottom="1134" w:left="1134"/>
    </w:sectPr>
  </w:body>
</w:document>
</file>

<file path=word/styles.xml><?xml version="1.0" encoding="utf-8"?>
<w:styles xmlns:w="http://schemas.openxmlformats.org/wordprocessingml/2006/main">
  <w:style w:type="paragraph" w:styleId="Normal">
    <w:name w:val="Normal"/>
    <w:rPr>
      <w:rFonts w:ascii="Times New Roman" w:eastAsia="宋体"/>
      <w:sz w:val="21"/>
    </w:rPr>
  </w:style>
  <w:style w:type="paragraph" w:styleId="Title">
    <w:name w:val="Title"/>
    <w:basedOn w:val="Normal"/>
    <w:rPr>
      <w:rFonts w:ascii="Times New Roman" w:eastAsia="宋体"/>
      <w:color w:val="1B365D"/>
      <w:sz w:val="36"/>
    </w:rPr>
  </w:style>
  <w:style w:type="paragraph" w:styleId="Heading1">
    <w:name w:val="heading 1"/>
    <w:basedOn w:val="Normal"/>
    <w:rPr>
      <w:rFonts w:ascii="Times New Roman" w:eastAsia="宋体"/>
      <w:color w:val="1B365D"/>
      <w:sz w:val="28"/>
    </w:rPr>
  </w:style>
  <w:style w:type="paragraph" w:styleId="Heading2">
    <w:name w:val="heading 2"/>
    <w:basedOn w:val="Normal"/>
    <w:rPr>
      <w:rFonts w:ascii="Times New Roman" w:eastAsia="宋体"/>
      <w:color w:val="141413"/>
      <w:sz w:val="24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